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4F9" w:rsidRPr="00D374F9" w:rsidRDefault="00D374F9" w:rsidP="0089752E">
      <w:pPr>
        <w:rPr>
          <w:sz w:val="19"/>
          <w:szCs w:val="19"/>
        </w:rPr>
      </w:pPr>
      <w:r>
        <w:t xml:space="preserve">                 </w:t>
      </w:r>
      <w:r>
        <w:tab/>
      </w:r>
      <w:r>
        <w:tab/>
      </w:r>
      <w:r>
        <w:tab/>
      </w:r>
      <w:r>
        <w:tab/>
      </w:r>
      <w:r>
        <w:tab/>
        <w:t xml:space="preserve"> </w:t>
      </w:r>
      <w:r w:rsidR="006D2345">
        <w:rPr>
          <w:sz w:val="19"/>
          <w:szCs w:val="19"/>
        </w:rPr>
        <w:t xml:space="preserve">Helsingissä </w:t>
      </w:r>
      <w:bookmarkStart w:id="0" w:name="_GoBack"/>
      <w:bookmarkEnd w:id="0"/>
      <w:r w:rsidR="006D2345">
        <w:rPr>
          <w:sz w:val="19"/>
          <w:szCs w:val="19"/>
        </w:rPr>
        <w:t>24</w:t>
      </w:r>
      <w:r w:rsidRPr="00D374F9">
        <w:rPr>
          <w:sz w:val="19"/>
          <w:szCs w:val="19"/>
        </w:rPr>
        <w:t xml:space="preserve">  </w:t>
      </w:r>
      <w:r w:rsidR="00BF62A2">
        <w:rPr>
          <w:sz w:val="19"/>
          <w:szCs w:val="19"/>
        </w:rPr>
        <w:t>joulukuuta 2022</w:t>
      </w:r>
    </w:p>
    <w:p w:rsidR="001E37B6" w:rsidRDefault="001E37B6" w:rsidP="0089752E">
      <w:pPr>
        <w:rPr>
          <w:sz w:val="19"/>
          <w:szCs w:val="19"/>
        </w:rPr>
      </w:pPr>
    </w:p>
    <w:p w:rsidR="0089752E" w:rsidRPr="00BF62A2" w:rsidRDefault="0089752E" w:rsidP="0089752E">
      <w:pPr>
        <w:rPr>
          <w:sz w:val="19"/>
          <w:szCs w:val="19"/>
        </w:rPr>
      </w:pPr>
      <w:r w:rsidRPr="00BF62A2">
        <w:rPr>
          <w:sz w:val="19"/>
          <w:szCs w:val="19"/>
        </w:rPr>
        <w:t>Hyvät suomalaiset rauhanturvaajat – Bästa finländska fredsbevarare</w:t>
      </w:r>
    </w:p>
    <w:p w:rsidR="001E37B6" w:rsidRPr="00BF62A2" w:rsidRDefault="0089752E" w:rsidP="001E37B6">
      <w:pPr>
        <w:rPr>
          <w:sz w:val="19"/>
          <w:szCs w:val="19"/>
        </w:rPr>
      </w:pPr>
      <w:r w:rsidRPr="00BF62A2">
        <w:rPr>
          <w:sz w:val="19"/>
          <w:szCs w:val="19"/>
        </w:rPr>
        <w:t> </w:t>
      </w:r>
    </w:p>
    <w:p w:rsidR="00A06663" w:rsidRPr="00BF62A2" w:rsidRDefault="00BF62A2" w:rsidP="00976B3B">
      <w:pPr>
        <w:ind w:left="1304"/>
        <w:jc w:val="both"/>
        <w:rPr>
          <w:sz w:val="19"/>
          <w:szCs w:val="19"/>
        </w:rPr>
      </w:pPr>
      <w:r w:rsidRPr="00BF62A2">
        <w:rPr>
          <w:sz w:val="19"/>
          <w:szCs w:val="19"/>
        </w:rPr>
        <w:t xml:space="preserve">Vuosi 2022 on ollut poikkeuksellinen vuosi – Venäjän hyökkäyssota Ukrainassa ja sitä kautta Venäjän pyrkimykset vaikuttaa sääntöpohjaisen maailmanjärjestyksen toimivuuteen ovat edelleen alleviivanneet kriisinhallinnan merkitystä valtiomme </w:t>
      </w:r>
      <w:proofErr w:type="spellStart"/>
      <w:r w:rsidRPr="00BF62A2">
        <w:rPr>
          <w:sz w:val="19"/>
          <w:szCs w:val="19"/>
        </w:rPr>
        <w:t>ulko</w:t>
      </w:r>
      <w:proofErr w:type="spellEnd"/>
      <w:r w:rsidRPr="00BF62A2">
        <w:rPr>
          <w:sz w:val="19"/>
          <w:szCs w:val="19"/>
        </w:rPr>
        <w:t>-, turvallisuus- ja puolustuspolitiikan välineenä.</w:t>
      </w:r>
      <w:r>
        <w:rPr>
          <w:sz w:val="19"/>
          <w:szCs w:val="19"/>
        </w:rPr>
        <w:t xml:space="preserve"> Os</w:t>
      </w:r>
      <w:r w:rsidR="00C73A7E">
        <w:rPr>
          <w:sz w:val="19"/>
          <w:szCs w:val="19"/>
        </w:rPr>
        <w:t xml:space="preserve">allistumalla kriisinhallintaan </w:t>
      </w:r>
      <w:r>
        <w:rPr>
          <w:sz w:val="19"/>
          <w:szCs w:val="19"/>
        </w:rPr>
        <w:t>teemme oman osamme ja tuemme konfliktien ratkaisua sekä konfli</w:t>
      </w:r>
      <w:r w:rsidR="007014A4">
        <w:rPr>
          <w:sz w:val="19"/>
          <w:szCs w:val="19"/>
        </w:rPr>
        <w:t>ktien jälkeistä vakauttamista.</w:t>
      </w:r>
      <w:r>
        <w:rPr>
          <w:sz w:val="19"/>
          <w:szCs w:val="19"/>
        </w:rPr>
        <w:t xml:space="preserve"> </w:t>
      </w:r>
      <w:r w:rsidR="007014A4">
        <w:rPr>
          <w:sz w:val="19"/>
          <w:szCs w:val="19"/>
        </w:rPr>
        <w:t>R</w:t>
      </w:r>
      <w:r w:rsidR="00124BD4">
        <w:rPr>
          <w:sz w:val="19"/>
          <w:szCs w:val="19"/>
        </w:rPr>
        <w:t xml:space="preserve">akennamme osaltamme turvallista yhteiskuntaa ihmisille jotka elävät kriisialueilla.  </w:t>
      </w:r>
    </w:p>
    <w:p w:rsidR="00BF62A2" w:rsidRPr="00345779" w:rsidRDefault="00BF62A2" w:rsidP="00976B3B">
      <w:pPr>
        <w:ind w:left="1304"/>
        <w:jc w:val="both"/>
        <w:rPr>
          <w:color w:val="FF0000"/>
          <w:sz w:val="19"/>
          <w:szCs w:val="19"/>
        </w:rPr>
      </w:pPr>
    </w:p>
    <w:p w:rsidR="00A41AE5" w:rsidRDefault="00A41AE5" w:rsidP="00976B3B">
      <w:pPr>
        <w:ind w:left="1304"/>
        <w:jc w:val="both"/>
        <w:rPr>
          <w:sz w:val="19"/>
          <w:szCs w:val="19"/>
        </w:rPr>
      </w:pPr>
      <w:r w:rsidRPr="00124BD4">
        <w:rPr>
          <w:sz w:val="19"/>
          <w:szCs w:val="19"/>
        </w:rPr>
        <w:t xml:space="preserve">Sotilaalliseen </w:t>
      </w:r>
      <w:r w:rsidR="00124BD4" w:rsidRPr="00124BD4">
        <w:rPr>
          <w:sz w:val="19"/>
          <w:szCs w:val="19"/>
        </w:rPr>
        <w:t>kriisinhallintaan osallistuminen säilyy edelleen tärkeänä vaikutuskeinona</w:t>
      </w:r>
      <w:r w:rsidRPr="00124BD4">
        <w:rPr>
          <w:sz w:val="19"/>
          <w:szCs w:val="19"/>
        </w:rPr>
        <w:t xml:space="preserve"> Suomen </w:t>
      </w:r>
      <w:proofErr w:type="spellStart"/>
      <w:r w:rsidRPr="00124BD4">
        <w:rPr>
          <w:sz w:val="19"/>
          <w:szCs w:val="19"/>
        </w:rPr>
        <w:t>ulko</w:t>
      </w:r>
      <w:proofErr w:type="spellEnd"/>
      <w:r w:rsidRPr="00124BD4">
        <w:rPr>
          <w:sz w:val="19"/>
          <w:szCs w:val="19"/>
        </w:rPr>
        <w:t>- ja turvallisuuspoliittis</w:t>
      </w:r>
      <w:r w:rsidR="007014A4">
        <w:rPr>
          <w:sz w:val="19"/>
          <w:szCs w:val="19"/>
        </w:rPr>
        <w:t>ten tavoitteiden saavuttamiseen. O</w:t>
      </w:r>
      <w:r w:rsidRPr="00124BD4">
        <w:rPr>
          <w:sz w:val="19"/>
          <w:szCs w:val="19"/>
        </w:rPr>
        <w:t>sallistuminen on o</w:t>
      </w:r>
      <w:r w:rsidR="00124BD4" w:rsidRPr="00124BD4">
        <w:rPr>
          <w:sz w:val="19"/>
          <w:szCs w:val="19"/>
        </w:rPr>
        <w:t>sa kansainvälistä yhteistyötä sekä</w:t>
      </w:r>
      <w:r w:rsidRPr="00124BD4">
        <w:rPr>
          <w:sz w:val="19"/>
          <w:szCs w:val="19"/>
        </w:rPr>
        <w:t xml:space="preserve"> vastuunkantoa. Samalla Suomen osallistumisen tulee kehittää myös kansallista puolustuskykyä. Tätä pidän erityisen tärkeänä. </w:t>
      </w:r>
    </w:p>
    <w:p w:rsidR="00124BD4" w:rsidRDefault="00124BD4" w:rsidP="00976B3B">
      <w:pPr>
        <w:ind w:left="1304"/>
        <w:jc w:val="both"/>
        <w:rPr>
          <w:sz w:val="19"/>
          <w:szCs w:val="19"/>
        </w:rPr>
      </w:pPr>
    </w:p>
    <w:p w:rsidR="00124BD4" w:rsidRPr="00124BD4" w:rsidRDefault="00124BD4" w:rsidP="00976B3B">
      <w:pPr>
        <w:ind w:left="1304"/>
        <w:jc w:val="both"/>
        <w:rPr>
          <w:sz w:val="19"/>
          <w:szCs w:val="19"/>
        </w:rPr>
      </w:pPr>
      <w:r>
        <w:rPr>
          <w:sz w:val="19"/>
          <w:szCs w:val="19"/>
        </w:rPr>
        <w:t xml:space="preserve">Kriisinhallinnan toimintaympäristöt ovat muuttuneet edelleen vaativammiksi ja turvallisuusriskien määrä voi lisääntyä </w:t>
      </w:r>
      <w:r w:rsidR="006B3E89">
        <w:rPr>
          <w:sz w:val="19"/>
          <w:szCs w:val="19"/>
        </w:rPr>
        <w:t xml:space="preserve">operaation kuluessa. Tämä tosiasia tulee huomioida joukkojen koulutuksessa ennen operaatioita, operaatioiden aikana ja palautumisvaiheen aikana ennen kotiutumista palveluksesta. </w:t>
      </w:r>
    </w:p>
    <w:p w:rsidR="00A41AE5" w:rsidRPr="00345779" w:rsidRDefault="00A41AE5" w:rsidP="00976B3B">
      <w:pPr>
        <w:ind w:left="1304"/>
        <w:jc w:val="both"/>
        <w:rPr>
          <w:color w:val="FF0000"/>
          <w:sz w:val="19"/>
          <w:szCs w:val="19"/>
        </w:rPr>
      </w:pPr>
    </w:p>
    <w:p w:rsidR="00A41AE5" w:rsidRPr="00345779" w:rsidRDefault="00A41AE5" w:rsidP="00976B3B">
      <w:pPr>
        <w:ind w:left="1304"/>
        <w:jc w:val="both"/>
        <w:rPr>
          <w:color w:val="FF0000"/>
          <w:sz w:val="19"/>
          <w:szCs w:val="19"/>
        </w:rPr>
      </w:pPr>
      <w:r w:rsidRPr="006B3E89">
        <w:rPr>
          <w:sz w:val="19"/>
          <w:szCs w:val="19"/>
        </w:rPr>
        <w:t xml:space="preserve">Toimintaan osallistuvien järjestöjen taloudellinen tuki ja tätä kautta toimintaedellytykset tulee turvata. Rauhanturvaajien jälkihoidossa on otettu viime vuosina positiivisia askelia, mutta </w:t>
      </w:r>
      <w:r w:rsidR="006B3E89" w:rsidRPr="006B3E89">
        <w:rPr>
          <w:sz w:val="19"/>
          <w:szCs w:val="19"/>
        </w:rPr>
        <w:t>työ on edelleen kesken</w:t>
      </w:r>
      <w:r w:rsidRPr="006B3E89">
        <w:rPr>
          <w:sz w:val="19"/>
          <w:szCs w:val="19"/>
        </w:rPr>
        <w:t xml:space="preserve">. Rauhanturvaajaliitto ja sen vertaistukiryhmä tekevätkin tässä asiassa erittäin tärkeää työtä. </w:t>
      </w:r>
    </w:p>
    <w:p w:rsidR="0089752E" w:rsidRPr="00345779" w:rsidRDefault="0089752E" w:rsidP="00404878">
      <w:pPr>
        <w:ind w:left="1304"/>
        <w:jc w:val="both"/>
        <w:rPr>
          <w:color w:val="FF0000"/>
          <w:sz w:val="19"/>
          <w:szCs w:val="19"/>
        </w:rPr>
      </w:pPr>
    </w:p>
    <w:p w:rsidR="0089752E" w:rsidRPr="006B3E89" w:rsidRDefault="0089752E" w:rsidP="00404878">
      <w:pPr>
        <w:jc w:val="both"/>
        <w:rPr>
          <w:sz w:val="19"/>
          <w:szCs w:val="19"/>
        </w:rPr>
      </w:pPr>
      <w:r w:rsidRPr="006B3E89">
        <w:rPr>
          <w:sz w:val="19"/>
          <w:szCs w:val="19"/>
        </w:rPr>
        <w:t>                Hyvät rauhanturvaajat</w:t>
      </w:r>
    </w:p>
    <w:p w:rsidR="00404878" w:rsidRPr="006B3E89" w:rsidRDefault="00404878" w:rsidP="00404878">
      <w:pPr>
        <w:ind w:left="1304"/>
        <w:jc w:val="both"/>
        <w:rPr>
          <w:sz w:val="19"/>
          <w:szCs w:val="19"/>
        </w:rPr>
      </w:pPr>
    </w:p>
    <w:p w:rsidR="00404878" w:rsidRPr="00345779" w:rsidRDefault="00404878" w:rsidP="00404878">
      <w:pPr>
        <w:ind w:left="1304"/>
        <w:jc w:val="both"/>
        <w:rPr>
          <w:color w:val="FF0000"/>
          <w:sz w:val="19"/>
          <w:szCs w:val="19"/>
        </w:rPr>
      </w:pPr>
      <w:r w:rsidRPr="006B3E89">
        <w:rPr>
          <w:sz w:val="19"/>
          <w:szCs w:val="19"/>
        </w:rPr>
        <w:t>Teidän t</w:t>
      </w:r>
      <w:r w:rsidR="006B3E89" w:rsidRPr="006B3E89">
        <w:rPr>
          <w:sz w:val="19"/>
          <w:szCs w:val="19"/>
        </w:rPr>
        <w:t>yötänne arvostetaan ja sillä on suomalaisen yhteiskunnan</w:t>
      </w:r>
      <w:r w:rsidRPr="006B3E89">
        <w:rPr>
          <w:sz w:val="19"/>
          <w:szCs w:val="19"/>
        </w:rPr>
        <w:t xml:space="preserve"> laaja tuki. Suomi on operaatioissa erittäin arvostettu toimija ja kumppani. Suomalaisten vahvuuksia ovat korkeatasoinen koulutus, ja rauhallinen, tasapuolinen sekä rehellinen toiminta kaikkia osapuolia kohtaan operaatioalueilla. Kiitos hyvistä tuloksista kuuluu erityisesti teille, ja kaikille niille yli 50 000 suomalaiselle, jotka ovat olleet mukana etsimässä ratkaisua aseellisiin konflikteihin yli 30:ssa operaatiossa </w:t>
      </w:r>
      <w:r w:rsidR="006B3E89" w:rsidRPr="006B3E89">
        <w:rPr>
          <w:sz w:val="19"/>
          <w:szCs w:val="19"/>
        </w:rPr>
        <w:t>suomalaisen kriisinhallinnan historian aikana.</w:t>
      </w:r>
      <w:r w:rsidRPr="006B3E89">
        <w:rPr>
          <w:sz w:val="19"/>
          <w:szCs w:val="19"/>
        </w:rPr>
        <w:t xml:space="preserve"> </w:t>
      </w:r>
    </w:p>
    <w:p w:rsidR="0089752E" w:rsidRPr="00345779" w:rsidRDefault="0089752E" w:rsidP="00404878">
      <w:pPr>
        <w:ind w:left="1304"/>
        <w:jc w:val="both"/>
        <w:rPr>
          <w:color w:val="FF0000"/>
          <w:sz w:val="19"/>
          <w:szCs w:val="19"/>
        </w:rPr>
      </w:pPr>
      <w:r w:rsidRPr="00345779">
        <w:rPr>
          <w:color w:val="FF0000"/>
          <w:sz w:val="19"/>
          <w:szCs w:val="19"/>
        </w:rPr>
        <w:t> </w:t>
      </w:r>
    </w:p>
    <w:p w:rsidR="0076507E" w:rsidRPr="00610E92" w:rsidRDefault="0089752E" w:rsidP="00404878">
      <w:pPr>
        <w:ind w:left="1304"/>
        <w:jc w:val="both"/>
        <w:rPr>
          <w:sz w:val="19"/>
          <w:szCs w:val="19"/>
        </w:rPr>
      </w:pPr>
      <w:r w:rsidRPr="00610E92">
        <w:rPr>
          <w:sz w:val="19"/>
          <w:szCs w:val="19"/>
        </w:rPr>
        <w:t>Tänä</w:t>
      </w:r>
      <w:r w:rsidR="0076507E" w:rsidRPr="00610E92">
        <w:rPr>
          <w:sz w:val="19"/>
          <w:szCs w:val="19"/>
        </w:rPr>
        <w:t>kin jouluna satoja suomalaisia rauhanturvaajia</w:t>
      </w:r>
      <w:r w:rsidRPr="00610E92">
        <w:rPr>
          <w:sz w:val="19"/>
          <w:szCs w:val="19"/>
        </w:rPr>
        <w:t xml:space="preserve"> viettää joulua poissa kotoaan, poissa läheistensä luota. </w:t>
      </w:r>
      <w:r w:rsidR="0076507E" w:rsidRPr="00610E92">
        <w:rPr>
          <w:sz w:val="19"/>
          <w:szCs w:val="19"/>
        </w:rPr>
        <w:t>Rauhoittuessamme täällä koti-Suomessa joulun viettoon, toivon, että myös teille löytyy hetki aikaa rauhoittua palvelustehtävienne lomassa.</w:t>
      </w:r>
    </w:p>
    <w:p w:rsidR="0089752E" w:rsidRPr="00345779" w:rsidRDefault="0089752E" w:rsidP="00404878">
      <w:pPr>
        <w:ind w:left="1304"/>
        <w:jc w:val="both"/>
        <w:rPr>
          <w:color w:val="FF0000"/>
          <w:sz w:val="19"/>
          <w:szCs w:val="19"/>
        </w:rPr>
      </w:pPr>
      <w:r w:rsidRPr="00345779">
        <w:rPr>
          <w:color w:val="FF0000"/>
          <w:sz w:val="19"/>
          <w:szCs w:val="19"/>
        </w:rPr>
        <w:t> </w:t>
      </w:r>
    </w:p>
    <w:p w:rsidR="00B73333" w:rsidRPr="00BF62A2" w:rsidRDefault="00B73333" w:rsidP="00404878">
      <w:pPr>
        <w:ind w:left="1304"/>
        <w:jc w:val="both"/>
        <w:rPr>
          <w:sz w:val="19"/>
          <w:szCs w:val="19"/>
        </w:rPr>
      </w:pPr>
      <w:r w:rsidRPr="00BF62A2">
        <w:rPr>
          <w:sz w:val="19"/>
          <w:szCs w:val="19"/>
        </w:rPr>
        <w:t xml:space="preserve">Pyydän, että välitätte kiitokseni ja joulutervehdykseni myös läheisillenne, jotka joutuvat viettämään joulunsa ilman läsnäoloanne.  </w:t>
      </w:r>
    </w:p>
    <w:p w:rsidR="00B73333" w:rsidRPr="00BF62A2" w:rsidRDefault="00B73333" w:rsidP="00404878">
      <w:pPr>
        <w:ind w:left="1304"/>
        <w:jc w:val="both"/>
        <w:rPr>
          <w:sz w:val="19"/>
          <w:szCs w:val="19"/>
        </w:rPr>
      </w:pPr>
    </w:p>
    <w:p w:rsidR="0089752E" w:rsidRPr="00BF62A2" w:rsidRDefault="0089752E" w:rsidP="00404878">
      <w:pPr>
        <w:ind w:left="1304"/>
        <w:jc w:val="both"/>
        <w:rPr>
          <w:sz w:val="19"/>
          <w:szCs w:val="19"/>
          <w:lang w:val="sv-SE"/>
        </w:rPr>
      </w:pPr>
      <w:r w:rsidRPr="00BF62A2">
        <w:rPr>
          <w:sz w:val="19"/>
          <w:szCs w:val="19"/>
        </w:rPr>
        <w:t>Toivotan kaikille rauhanturvatehtävissä palveleville suomalaisille rauhallista joulua sekä turvallista uutta vuotta 202</w:t>
      </w:r>
      <w:r w:rsidR="00BF62A2" w:rsidRPr="00BF62A2">
        <w:rPr>
          <w:sz w:val="19"/>
          <w:szCs w:val="19"/>
        </w:rPr>
        <w:t>3</w:t>
      </w:r>
      <w:r w:rsidRPr="00BF62A2">
        <w:rPr>
          <w:sz w:val="19"/>
          <w:szCs w:val="19"/>
        </w:rPr>
        <w:t xml:space="preserve">. </w:t>
      </w:r>
      <w:r w:rsidRPr="00BF62A2">
        <w:rPr>
          <w:sz w:val="19"/>
          <w:szCs w:val="19"/>
          <w:lang w:val="sv-SE"/>
        </w:rPr>
        <w:t>Kiitos arvokkaasta panoksest</w:t>
      </w:r>
      <w:r w:rsidR="00404878" w:rsidRPr="00BF62A2">
        <w:rPr>
          <w:sz w:val="19"/>
          <w:szCs w:val="19"/>
          <w:lang w:val="sv-SE"/>
        </w:rPr>
        <w:t>anne ja hyvin tehdystä työstä</w:t>
      </w:r>
      <w:r w:rsidR="00301444" w:rsidRPr="00BF62A2">
        <w:rPr>
          <w:sz w:val="19"/>
          <w:szCs w:val="19"/>
          <w:lang w:val="sv-SE"/>
        </w:rPr>
        <w:t>nne</w:t>
      </w:r>
      <w:r w:rsidRPr="00BF62A2">
        <w:rPr>
          <w:sz w:val="19"/>
          <w:szCs w:val="19"/>
          <w:lang w:val="sv-SE"/>
        </w:rPr>
        <w:t xml:space="preserve">. </w:t>
      </w:r>
    </w:p>
    <w:p w:rsidR="0089752E" w:rsidRPr="00BF62A2" w:rsidRDefault="0089752E" w:rsidP="00404878">
      <w:pPr>
        <w:ind w:left="1304"/>
        <w:jc w:val="both"/>
        <w:rPr>
          <w:sz w:val="19"/>
          <w:szCs w:val="19"/>
          <w:lang w:val="sv-SE"/>
        </w:rPr>
      </w:pPr>
      <w:r w:rsidRPr="00BF62A2">
        <w:rPr>
          <w:sz w:val="19"/>
          <w:szCs w:val="19"/>
          <w:lang w:val="sv-SE"/>
        </w:rPr>
        <w:t> </w:t>
      </w:r>
    </w:p>
    <w:p w:rsidR="00345779" w:rsidRPr="00BF62A2" w:rsidRDefault="0089752E" w:rsidP="00345779">
      <w:pPr>
        <w:ind w:left="1304"/>
        <w:jc w:val="both"/>
        <w:rPr>
          <w:sz w:val="19"/>
          <w:szCs w:val="19"/>
          <w:lang w:val="sv-SE"/>
        </w:rPr>
      </w:pPr>
      <w:r w:rsidRPr="00BF62A2">
        <w:rPr>
          <w:sz w:val="19"/>
          <w:szCs w:val="19"/>
          <w:lang w:val="sv-SE"/>
        </w:rPr>
        <w:t>Jag önskar alla finländska fredsbevarare en fridfull jul och et</w:t>
      </w:r>
      <w:r w:rsidR="00BF62A2" w:rsidRPr="00BF62A2">
        <w:rPr>
          <w:sz w:val="19"/>
          <w:szCs w:val="19"/>
          <w:lang w:val="sv-SE"/>
        </w:rPr>
        <w:t>t säkert och tryggt nytt år 2023</w:t>
      </w:r>
      <w:r w:rsidRPr="00BF62A2">
        <w:rPr>
          <w:sz w:val="19"/>
          <w:szCs w:val="19"/>
          <w:lang w:val="sv-SE"/>
        </w:rPr>
        <w:t>. Tack för det värdefulla och goda arbete ni gör.</w:t>
      </w:r>
    </w:p>
    <w:p w:rsidR="00345779" w:rsidRPr="00404878" w:rsidRDefault="00345779" w:rsidP="00404878">
      <w:pPr>
        <w:ind w:left="1304"/>
        <w:jc w:val="both"/>
        <w:rPr>
          <w:sz w:val="19"/>
          <w:szCs w:val="19"/>
          <w:lang w:val="sv-SE"/>
        </w:rPr>
      </w:pPr>
      <w:r w:rsidRPr="00333842">
        <w:rPr>
          <w:noProof/>
          <w:color w:val="FF0000"/>
        </w:rPr>
        <w:drawing>
          <wp:anchor distT="0" distB="0" distL="114300" distR="114300" simplePos="0" relativeHeight="251661312" behindDoc="1" locked="0" layoutInCell="1" allowOverlap="1" wp14:anchorId="052CB116" wp14:editId="1E925EFA">
            <wp:simplePos x="0" y="0"/>
            <wp:positionH relativeFrom="margin">
              <wp:posOffset>2199217</wp:posOffset>
            </wp:positionH>
            <wp:positionV relativeFrom="paragraph">
              <wp:posOffset>6985</wp:posOffset>
            </wp:positionV>
            <wp:extent cx="2172997" cy="371983"/>
            <wp:effectExtent l="0" t="0" r="0" b="9525"/>
            <wp:wrapNone/>
            <wp:docPr id="2" name="Kuva 2" descr="Z:\PLMI\Kuvia\Antti Kaikkonen\Kaikkonen_allekirjoit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LMI\Kuvia\Antti Kaikkonen\Kaikkonen_allekirjoitus.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 b="25965"/>
                    <a:stretch/>
                  </pic:blipFill>
                  <pic:spPr bwMode="auto">
                    <a:xfrm>
                      <a:off x="0" y="0"/>
                      <a:ext cx="2172997" cy="3719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16BBA" w:rsidRDefault="00616BBA" w:rsidP="00616BBA">
      <w:pPr>
        <w:rPr>
          <w:lang w:val="sv-SE"/>
        </w:rPr>
      </w:pPr>
    </w:p>
    <w:p w:rsidR="001E37B6" w:rsidRDefault="001E37B6" w:rsidP="001E37B6">
      <w:pPr>
        <w:ind w:left="3912"/>
        <w:rPr>
          <w:sz w:val="21"/>
          <w:szCs w:val="21"/>
          <w:lang w:val="sv-SE"/>
        </w:rPr>
      </w:pPr>
      <w:r>
        <w:rPr>
          <w:sz w:val="21"/>
          <w:szCs w:val="21"/>
          <w:lang w:val="sv-SE"/>
        </w:rPr>
        <w:t xml:space="preserve">    </w:t>
      </w:r>
    </w:p>
    <w:p w:rsidR="00404878" w:rsidRPr="00AC2662" w:rsidRDefault="001E37B6" w:rsidP="001E37B6">
      <w:pPr>
        <w:ind w:left="3912"/>
        <w:rPr>
          <w:sz w:val="19"/>
          <w:szCs w:val="19"/>
          <w:lang w:val="sv-SE"/>
        </w:rPr>
      </w:pPr>
      <w:r>
        <w:rPr>
          <w:sz w:val="21"/>
          <w:szCs w:val="21"/>
          <w:lang w:val="sv-SE"/>
        </w:rPr>
        <w:t xml:space="preserve">     </w:t>
      </w:r>
      <w:r w:rsidR="0076507E" w:rsidRPr="00AC2662">
        <w:rPr>
          <w:sz w:val="19"/>
          <w:szCs w:val="19"/>
          <w:lang w:val="sv-SE"/>
        </w:rPr>
        <w:t>Antti Kaikkonen</w:t>
      </w:r>
    </w:p>
    <w:p w:rsidR="00616BBA" w:rsidRPr="00AC2662" w:rsidRDefault="00976B3B" w:rsidP="00976B3B">
      <w:pPr>
        <w:ind w:left="2608" w:firstLine="1304"/>
        <w:rPr>
          <w:sz w:val="19"/>
          <w:szCs w:val="19"/>
          <w:lang w:val="sv-SE"/>
        </w:rPr>
      </w:pPr>
      <w:r>
        <w:rPr>
          <w:sz w:val="19"/>
          <w:szCs w:val="19"/>
          <w:lang w:val="sv-SE"/>
        </w:rPr>
        <w:t xml:space="preserve">    </w:t>
      </w:r>
      <w:proofErr w:type="spellStart"/>
      <w:r w:rsidR="0076507E" w:rsidRPr="00AC2662">
        <w:rPr>
          <w:sz w:val="19"/>
          <w:szCs w:val="19"/>
          <w:lang w:val="sv-SE"/>
        </w:rPr>
        <w:t>Puolustusministeri</w:t>
      </w:r>
      <w:proofErr w:type="spellEnd"/>
    </w:p>
    <w:p w:rsidR="004267C0" w:rsidRPr="00C20641" w:rsidRDefault="00E82C07" w:rsidP="00616BBA">
      <w:pPr>
        <w:jc w:val="center"/>
        <w:rPr>
          <w:sz w:val="23"/>
          <w:szCs w:val="23"/>
          <w:lang w:val="sv-SE"/>
        </w:rPr>
      </w:pPr>
      <w:r w:rsidRPr="00AC2662">
        <w:rPr>
          <w:noProof/>
          <w:sz w:val="19"/>
          <w:szCs w:val="19"/>
        </w:rPr>
        <w:drawing>
          <wp:anchor distT="0" distB="0" distL="114300" distR="114300" simplePos="0" relativeHeight="251659264" behindDoc="1" locked="0" layoutInCell="1" allowOverlap="1" wp14:anchorId="3E8941E0" wp14:editId="32B0FBA1">
            <wp:simplePos x="0" y="0"/>
            <wp:positionH relativeFrom="margin">
              <wp:posOffset>2937510</wp:posOffset>
            </wp:positionH>
            <wp:positionV relativeFrom="paragraph">
              <wp:posOffset>7147</wp:posOffset>
            </wp:positionV>
            <wp:extent cx="463550" cy="433070"/>
            <wp:effectExtent l="0" t="0" r="0" b="508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olustusministerin tunnu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3550" cy="433070"/>
                    </a:xfrm>
                    <a:prstGeom prst="rect">
                      <a:avLst/>
                    </a:prstGeom>
                  </pic:spPr>
                </pic:pic>
              </a:graphicData>
            </a:graphic>
            <wp14:sizeRelH relativeFrom="page">
              <wp14:pctWidth>0</wp14:pctWidth>
            </wp14:sizeRelH>
            <wp14:sizeRelV relativeFrom="page">
              <wp14:pctHeight>0</wp14:pctHeight>
            </wp14:sizeRelV>
          </wp:anchor>
        </w:drawing>
      </w:r>
    </w:p>
    <w:sectPr w:rsidR="004267C0" w:rsidRPr="00C20641" w:rsidSect="00E82C07">
      <w:headerReference w:type="default" r:id="rId9"/>
      <w:footerReference w:type="default" r:id="rId10"/>
      <w:pgSz w:w="11906" w:h="16838" w:code="9"/>
      <w:pgMar w:top="284" w:right="567" w:bottom="142" w:left="1134" w:header="24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013" w:rsidRDefault="00D50013">
      <w:r>
        <w:separator/>
      </w:r>
    </w:p>
  </w:endnote>
  <w:endnote w:type="continuationSeparator" w:id="0">
    <w:p w:rsidR="00D50013" w:rsidRDefault="00D5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0C9" w:rsidRDefault="000D70C9" w:rsidP="00D05128">
    <w:pPr>
      <w:pStyle w:val="Alatunniste"/>
    </w:pPr>
  </w:p>
  <w:p w:rsidR="000D70C9" w:rsidRDefault="000D70C9" w:rsidP="00D05128">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013" w:rsidRDefault="00D50013">
      <w:r>
        <w:separator/>
      </w:r>
    </w:p>
  </w:footnote>
  <w:footnote w:type="continuationSeparator" w:id="0">
    <w:p w:rsidR="00D50013" w:rsidRDefault="00D50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2891" w:type="dxa"/>
      <w:tblInd w:w="-482" w:type="dxa"/>
      <w:tblLayout w:type="fixed"/>
      <w:tblCellMar>
        <w:left w:w="6" w:type="dxa"/>
        <w:right w:w="6" w:type="dxa"/>
      </w:tblCellMar>
      <w:tblLook w:val="0000" w:firstRow="0" w:lastRow="0" w:firstColumn="0" w:lastColumn="0" w:noHBand="0" w:noVBand="0"/>
    </w:tblPr>
    <w:tblGrid>
      <w:gridCol w:w="5743"/>
      <w:gridCol w:w="4520"/>
      <w:gridCol w:w="1303"/>
      <w:gridCol w:w="1314"/>
      <w:gridCol w:w="11"/>
    </w:tblGrid>
    <w:tr w:rsidR="000D70C9" w:rsidRPr="00122E34" w:rsidTr="00404878">
      <w:trPr>
        <w:gridAfter w:val="1"/>
        <w:wAfter w:w="11" w:type="dxa"/>
        <w:cantSplit/>
        <w:trHeight w:val="424"/>
      </w:trPr>
      <w:tc>
        <w:tcPr>
          <w:tcW w:w="5743" w:type="dxa"/>
          <w:vMerge w:val="restart"/>
        </w:tcPr>
        <w:p w:rsidR="000D70C9" w:rsidRDefault="000D70C9" w:rsidP="00F86B30">
          <w:pPr>
            <w:pStyle w:val="Yltunniste"/>
            <w:rPr>
              <w:sz w:val="22"/>
            </w:rPr>
          </w:pPr>
          <w:r>
            <w:rPr>
              <w:noProof/>
              <w:sz w:val="22"/>
            </w:rPr>
            <w:drawing>
              <wp:inline distT="0" distB="0" distL="0" distR="0" wp14:anchorId="392D38E1" wp14:editId="16EBF0EC">
                <wp:extent cx="2505075" cy="771525"/>
                <wp:effectExtent l="19050" t="0" r="9525" b="0"/>
                <wp:docPr id="3" name="Kuva 3" descr="PLMIN_RGB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MIN_RGB_pc"/>
                        <pic:cNvPicPr>
                          <a:picLocks noChangeAspect="1" noChangeArrowheads="1"/>
                        </pic:cNvPicPr>
                      </pic:nvPicPr>
                      <pic:blipFill>
                        <a:blip r:embed="rId1"/>
                        <a:srcRect/>
                        <a:stretch>
                          <a:fillRect/>
                        </a:stretch>
                      </pic:blipFill>
                      <pic:spPr bwMode="auto">
                        <a:xfrm>
                          <a:off x="0" y="0"/>
                          <a:ext cx="2505075" cy="771525"/>
                        </a:xfrm>
                        <a:prstGeom prst="rect">
                          <a:avLst/>
                        </a:prstGeom>
                        <a:noFill/>
                        <a:ln w="9525">
                          <a:noFill/>
                          <a:miter lim="800000"/>
                          <a:headEnd/>
                          <a:tailEnd/>
                        </a:ln>
                      </pic:spPr>
                    </pic:pic>
                  </a:graphicData>
                </a:graphic>
              </wp:inline>
            </w:drawing>
          </w:r>
        </w:p>
      </w:tc>
      <w:tc>
        <w:tcPr>
          <w:tcW w:w="4520" w:type="dxa"/>
          <w:vAlign w:val="bottom"/>
        </w:tcPr>
        <w:p w:rsidR="000D70C9" w:rsidRPr="00DF7247" w:rsidRDefault="000D70C9" w:rsidP="00122E34">
          <w:pPr>
            <w:pStyle w:val="Yltunniste"/>
            <w:rPr>
              <w:b/>
            </w:rPr>
          </w:pPr>
        </w:p>
      </w:tc>
      <w:tc>
        <w:tcPr>
          <w:tcW w:w="1303" w:type="dxa"/>
          <w:vAlign w:val="bottom"/>
        </w:tcPr>
        <w:p w:rsidR="000D70C9" w:rsidRPr="00122E34" w:rsidRDefault="000D70C9" w:rsidP="00122E34">
          <w:pPr>
            <w:pStyle w:val="Yltunniste"/>
          </w:pPr>
        </w:p>
      </w:tc>
      <w:tc>
        <w:tcPr>
          <w:tcW w:w="1314" w:type="dxa"/>
          <w:vAlign w:val="bottom"/>
        </w:tcPr>
        <w:p w:rsidR="000D70C9" w:rsidRPr="00553AC6" w:rsidRDefault="000D70C9" w:rsidP="002B42F4">
          <w:pPr>
            <w:pStyle w:val="Yltunniste"/>
            <w:rPr>
              <w:rStyle w:val="Sivunumero"/>
            </w:rPr>
          </w:pPr>
        </w:p>
      </w:tc>
    </w:tr>
    <w:tr w:rsidR="000D70C9" w:rsidTr="00404878">
      <w:trPr>
        <w:cantSplit/>
        <w:trHeight w:val="200"/>
      </w:trPr>
      <w:tc>
        <w:tcPr>
          <w:tcW w:w="5743" w:type="dxa"/>
          <w:vMerge/>
        </w:tcPr>
        <w:p w:rsidR="000D70C9" w:rsidRDefault="000D70C9">
          <w:pPr>
            <w:pStyle w:val="Yltunniste"/>
            <w:rPr>
              <w:sz w:val="22"/>
              <w:lang w:val="sv-SE"/>
            </w:rPr>
          </w:pPr>
        </w:p>
      </w:tc>
      <w:tc>
        <w:tcPr>
          <w:tcW w:w="4520" w:type="dxa"/>
        </w:tcPr>
        <w:p w:rsidR="000D70C9" w:rsidRPr="00122E34" w:rsidRDefault="000D70C9" w:rsidP="00122E34">
          <w:pPr>
            <w:pStyle w:val="Yltunniste"/>
          </w:pPr>
        </w:p>
      </w:tc>
      <w:tc>
        <w:tcPr>
          <w:tcW w:w="2628" w:type="dxa"/>
          <w:gridSpan w:val="3"/>
        </w:tcPr>
        <w:p w:rsidR="000D70C9" w:rsidRPr="00122E34" w:rsidRDefault="000D70C9" w:rsidP="00122E34">
          <w:pPr>
            <w:pStyle w:val="Yltunniste"/>
          </w:pPr>
        </w:p>
      </w:tc>
    </w:tr>
    <w:tr w:rsidR="000D70C9" w:rsidTr="00404878">
      <w:trPr>
        <w:cantSplit/>
        <w:trHeight w:val="200"/>
      </w:trPr>
      <w:tc>
        <w:tcPr>
          <w:tcW w:w="5743" w:type="dxa"/>
          <w:vMerge/>
        </w:tcPr>
        <w:p w:rsidR="000D70C9" w:rsidRDefault="000D70C9">
          <w:pPr>
            <w:pStyle w:val="Yltunniste"/>
            <w:rPr>
              <w:sz w:val="22"/>
              <w:lang w:val="sv-SE"/>
            </w:rPr>
          </w:pPr>
        </w:p>
      </w:tc>
      <w:tc>
        <w:tcPr>
          <w:tcW w:w="4520" w:type="dxa"/>
          <w:vAlign w:val="center"/>
        </w:tcPr>
        <w:p w:rsidR="000D70C9" w:rsidRPr="00122E34" w:rsidRDefault="000D70C9" w:rsidP="00122E34">
          <w:pPr>
            <w:pStyle w:val="Yltunniste"/>
          </w:pPr>
        </w:p>
      </w:tc>
      <w:tc>
        <w:tcPr>
          <w:tcW w:w="2628" w:type="dxa"/>
          <w:gridSpan w:val="3"/>
          <w:vAlign w:val="center"/>
        </w:tcPr>
        <w:p w:rsidR="000D70C9" w:rsidRPr="00122E34" w:rsidRDefault="000D70C9" w:rsidP="00122E34">
          <w:pPr>
            <w:pStyle w:val="Yltunniste"/>
            <w:rPr>
              <w:szCs w:val="20"/>
            </w:rPr>
          </w:pPr>
        </w:p>
      </w:tc>
    </w:tr>
    <w:tr w:rsidR="000D70C9" w:rsidTr="00404878">
      <w:trPr>
        <w:cantSplit/>
        <w:trHeight w:val="200"/>
      </w:trPr>
      <w:tc>
        <w:tcPr>
          <w:tcW w:w="5743" w:type="dxa"/>
          <w:vMerge/>
        </w:tcPr>
        <w:p w:rsidR="000D70C9" w:rsidRDefault="000D70C9">
          <w:pPr>
            <w:pStyle w:val="Yltunniste"/>
            <w:rPr>
              <w:sz w:val="22"/>
              <w:lang w:val="sv-SE"/>
            </w:rPr>
          </w:pPr>
        </w:p>
      </w:tc>
      <w:tc>
        <w:tcPr>
          <w:tcW w:w="4520" w:type="dxa"/>
        </w:tcPr>
        <w:p w:rsidR="000D70C9" w:rsidRPr="00122E34" w:rsidRDefault="000D70C9" w:rsidP="00122E34">
          <w:pPr>
            <w:pStyle w:val="Yltunniste"/>
          </w:pPr>
        </w:p>
      </w:tc>
      <w:tc>
        <w:tcPr>
          <w:tcW w:w="2628" w:type="dxa"/>
          <w:gridSpan w:val="3"/>
        </w:tcPr>
        <w:p w:rsidR="000D70C9" w:rsidRPr="00122E34" w:rsidRDefault="000D70C9" w:rsidP="00122E34">
          <w:pPr>
            <w:pStyle w:val="Yltunniste"/>
            <w:rPr>
              <w:szCs w:val="20"/>
            </w:rPr>
          </w:pPr>
        </w:p>
      </w:tc>
    </w:tr>
  </w:tbl>
  <w:p w:rsidR="000D70C9" w:rsidRDefault="000D70C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0CD9"/>
    <w:multiLevelType w:val="multilevel"/>
    <w:tmpl w:val="6C2A04C8"/>
    <w:lvl w:ilvl="0">
      <w:start w:val="1"/>
      <w:numFmt w:val="decimal"/>
      <w:pStyle w:val="Otsikko1"/>
      <w:lvlText w:val="%1"/>
      <w:lvlJc w:val="left"/>
      <w:pPr>
        <w:tabs>
          <w:tab w:val="num" w:pos="425"/>
        </w:tabs>
        <w:ind w:left="425" w:hanging="425"/>
      </w:pPr>
      <w:rPr>
        <w:rFonts w:hint="default"/>
      </w:rPr>
    </w:lvl>
    <w:lvl w:ilvl="1">
      <w:start w:val="1"/>
      <w:numFmt w:val="decimal"/>
      <w:pStyle w:val="Otsikko2"/>
      <w:lvlText w:val="%1.%2"/>
      <w:lvlJc w:val="left"/>
      <w:pPr>
        <w:tabs>
          <w:tab w:val="num" w:pos="709"/>
        </w:tabs>
        <w:ind w:left="709" w:hanging="709"/>
      </w:pPr>
      <w:rPr>
        <w:rFonts w:hint="default"/>
      </w:rPr>
    </w:lvl>
    <w:lvl w:ilvl="2">
      <w:start w:val="1"/>
      <w:numFmt w:val="decimal"/>
      <w:pStyle w:val="Otsikko3"/>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61C6334"/>
    <w:multiLevelType w:val="singleLevel"/>
    <w:tmpl w:val="9A0A1FDC"/>
    <w:lvl w:ilvl="0">
      <w:start w:val="1"/>
      <w:numFmt w:val="decimal"/>
      <w:pStyle w:val="Numeroluettelo"/>
      <w:lvlText w:val="%1"/>
      <w:lvlJc w:val="left"/>
      <w:pPr>
        <w:ind w:left="360" w:hanging="360"/>
      </w:pPr>
      <w:rPr>
        <w:rFonts w:hint="default"/>
      </w:rPr>
    </w:lvl>
  </w:abstractNum>
  <w:abstractNum w:abstractNumId="2" w15:restartNumberingAfterBreak="0">
    <w:nsid w:val="22A95709"/>
    <w:multiLevelType w:val="singleLevel"/>
    <w:tmpl w:val="BF60458A"/>
    <w:lvl w:ilvl="0">
      <w:start w:val="1"/>
      <w:numFmt w:val="decimal"/>
      <w:pStyle w:val="Sisennettynumeroluettelo"/>
      <w:lvlText w:val="%1"/>
      <w:lvlJc w:val="left"/>
      <w:pPr>
        <w:ind w:left="1664" w:hanging="360"/>
      </w:pPr>
      <w:rPr>
        <w:rFonts w:hint="default"/>
      </w:rPr>
    </w:lvl>
  </w:abstractNum>
  <w:abstractNum w:abstractNumId="3" w15:restartNumberingAfterBreak="0">
    <w:nsid w:val="4D515D14"/>
    <w:multiLevelType w:val="singleLevel"/>
    <w:tmpl w:val="755A6E52"/>
    <w:lvl w:ilvl="0">
      <w:start w:val="1"/>
      <w:numFmt w:val="bullet"/>
      <w:pStyle w:val="Viivaluettelo"/>
      <w:lvlText w:val=""/>
      <w:lvlJc w:val="left"/>
      <w:pPr>
        <w:tabs>
          <w:tab w:val="num" w:pos="567"/>
        </w:tabs>
        <w:ind w:left="567" w:hanging="567"/>
      </w:pPr>
      <w:rPr>
        <w:rFonts w:ascii="Symbol" w:hAnsi="Symbol" w:hint="default"/>
      </w:rPr>
    </w:lvl>
  </w:abstractNum>
  <w:abstractNum w:abstractNumId="4" w15:restartNumberingAfterBreak="0">
    <w:nsid w:val="65F35B5A"/>
    <w:multiLevelType w:val="singleLevel"/>
    <w:tmpl w:val="FD0A1F12"/>
    <w:lvl w:ilvl="0">
      <w:start w:val="1"/>
      <w:numFmt w:val="bullet"/>
      <w:pStyle w:val="Sisennettyviivaluettelo"/>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0"/>
  </w:num>
  <w:num w:numId="4">
    <w:abstractNumId w:val="1"/>
  </w:num>
  <w:num w:numId="5">
    <w:abstractNumId w:val="0"/>
  </w:num>
  <w:num w:numId="6">
    <w:abstractNumId w:val="0"/>
  </w:num>
  <w:num w:numId="7">
    <w:abstractNumId w:val="0"/>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C0"/>
    <w:rsid w:val="000105FB"/>
    <w:rsid w:val="00010C8C"/>
    <w:rsid w:val="0001107F"/>
    <w:rsid w:val="00013376"/>
    <w:rsid w:val="00016681"/>
    <w:rsid w:val="0001721A"/>
    <w:rsid w:val="00026005"/>
    <w:rsid w:val="00042F9D"/>
    <w:rsid w:val="00046297"/>
    <w:rsid w:val="000715C7"/>
    <w:rsid w:val="00094BC1"/>
    <w:rsid w:val="000A5CD6"/>
    <w:rsid w:val="000B1DDF"/>
    <w:rsid w:val="000D70C9"/>
    <w:rsid w:val="000F6491"/>
    <w:rsid w:val="001071C3"/>
    <w:rsid w:val="00110AD3"/>
    <w:rsid w:val="00122E34"/>
    <w:rsid w:val="001245F1"/>
    <w:rsid w:val="00124BD4"/>
    <w:rsid w:val="00125A96"/>
    <w:rsid w:val="001435DA"/>
    <w:rsid w:val="0014765E"/>
    <w:rsid w:val="00155A20"/>
    <w:rsid w:val="00155C93"/>
    <w:rsid w:val="00174D27"/>
    <w:rsid w:val="001A0475"/>
    <w:rsid w:val="001E37B6"/>
    <w:rsid w:val="001F205B"/>
    <w:rsid w:val="001F388E"/>
    <w:rsid w:val="001F4038"/>
    <w:rsid w:val="00203FBF"/>
    <w:rsid w:val="00233A20"/>
    <w:rsid w:val="002405AA"/>
    <w:rsid w:val="002431F3"/>
    <w:rsid w:val="00246C1B"/>
    <w:rsid w:val="00252E97"/>
    <w:rsid w:val="00253A91"/>
    <w:rsid w:val="00256897"/>
    <w:rsid w:val="002741EB"/>
    <w:rsid w:val="002800AB"/>
    <w:rsid w:val="002968C9"/>
    <w:rsid w:val="00297BD6"/>
    <w:rsid w:val="002B42F4"/>
    <w:rsid w:val="002C2E19"/>
    <w:rsid w:val="002C49A2"/>
    <w:rsid w:val="002E0C6A"/>
    <w:rsid w:val="002E1DB3"/>
    <w:rsid w:val="002E2E3B"/>
    <w:rsid w:val="002F0CB4"/>
    <w:rsid w:val="002F4E35"/>
    <w:rsid w:val="00301444"/>
    <w:rsid w:val="00311004"/>
    <w:rsid w:val="003207A0"/>
    <w:rsid w:val="00342AE5"/>
    <w:rsid w:val="00345779"/>
    <w:rsid w:val="00357B0F"/>
    <w:rsid w:val="00360317"/>
    <w:rsid w:val="003A00F8"/>
    <w:rsid w:val="003A70C5"/>
    <w:rsid w:val="003B7E67"/>
    <w:rsid w:val="003C6254"/>
    <w:rsid w:val="003C7B51"/>
    <w:rsid w:val="003D7D6E"/>
    <w:rsid w:val="003E3058"/>
    <w:rsid w:val="003E4240"/>
    <w:rsid w:val="003E773F"/>
    <w:rsid w:val="00404318"/>
    <w:rsid w:val="00404878"/>
    <w:rsid w:val="004267C0"/>
    <w:rsid w:val="00426D65"/>
    <w:rsid w:val="00431128"/>
    <w:rsid w:val="00450BC4"/>
    <w:rsid w:val="0045779F"/>
    <w:rsid w:val="00466206"/>
    <w:rsid w:val="00474B1B"/>
    <w:rsid w:val="0048300B"/>
    <w:rsid w:val="00484F71"/>
    <w:rsid w:val="004B1763"/>
    <w:rsid w:val="004B31FF"/>
    <w:rsid w:val="004C26A5"/>
    <w:rsid w:val="004E6C8F"/>
    <w:rsid w:val="004F09F6"/>
    <w:rsid w:val="004F5245"/>
    <w:rsid w:val="00503898"/>
    <w:rsid w:val="00504171"/>
    <w:rsid w:val="005046AB"/>
    <w:rsid w:val="00513672"/>
    <w:rsid w:val="00513BF2"/>
    <w:rsid w:val="00531C0A"/>
    <w:rsid w:val="00532FF4"/>
    <w:rsid w:val="00553AC6"/>
    <w:rsid w:val="005631C0"/>
    <w:rsid w:val="00572A65"/>
    <w:rsid w:val="00593363"/>
    <w:rsid w:val="00593BCF"/>
    <w:rsid w:val="005A1E03"/>
    <w:rsid w:val="005B2082"/>
    <w:rsid w:val="005B36F6"/>
    <w:rsid w:val="005C1D01"/>
    <w:rsid w:val="005C61EF"/>
    <w:rsid w:val="005D2C4C"/>
    <w:rsid w:val="005D3EB0"/>
    <w:rsid w:val="005F279C"/>
    <w:rsid w:val="00610E92"/>
    <w:rsid w:val="00616BBA"/>
    <w:rsid w:val="00637B5D"/>
    <w:rsid w:val="00643B02"/>
    <w:rsid w:val="0067407B"/>
    <w:rsid w:val="00686BC3"/>
    <w:rsid w:val="00695A42"/>
    <w:rsid w:val="006A0B5A"/>
    <w:rsid w:val="006A3E59"/>
    <w:rsid w:val="006B3C79"/>
    <w:rsid w:val="006B3E89"/>
    <w:rsid w:val="006D2345"/>
    <w:rsid w:val="00700547"/>
    <w:rsid w:val="007014A4"/>
    <w:rsid w:val="00703547"/>
    <w:rsid w:val="00705936"/>
    <w:rsid w:val="00713D5A"/>
    <w:rsid w:val="00715E5F"/>
    <w:rsid w:val="007203B9"/>
    <w:rsid w:val="00757900"/>
    <w:rsid w:val="0076507E"/>
    <w:rsid w:val="00767065"/>
    <w:rsid w:val="00767426"/>
    <w:rsid w:val="00772C7F"/>
    <w:rsid w:val="00782FDA"/>
    <w:rsid w:val="00797BED"/>
    <w:rsid w:val="007A3727"/>
    <w:rsid w:val="007B46D4"/>
    <w:rsid w:val="007D5AC0"/>
    <w:rsid w:val="007E2DFA"/>
    <w:rsid w:val="007E4A17"/>
    <w:rsid w:val="007F1037"/>
    <w:rsid w:val="007F1586"/>
    <w:rsid w:val="00831F34"/>
    <w:rsid w:val="00833E48"/>
    <w:rsid w:val="00864CD0"/>
    <w:rsid w:val="00893314"/>
    <w:rsid w:val="00894985"/>
    <w:rsid w:val="0089752E"/>
    <w:rsid w:val="008A2AB2"/>
    <w:rsid w:val="008B1066"/>
    <w:rsid w:val="008B363A"/>
    <w:rsid w:val="008B3C5F"/>
    <w:rsid w:val="008E7A35"/>
    <w:rsid w:val="0092655B"/>
    <w:rsid w:val="009456C0"/>
    <w:rsid w:val="00951BB7"/>
    <w:rsid w:val="00954707"/>
    <w:rsid w:val="0097542E"/>
    <w:rsid w:val="00976B3B"/>
    <w:rsid w:val="009801A4"/>
    <w:rsid w:val="00985F49"/>
    <w:rsid w:val="00991085"/>
    <w:rsid w:val="009C351F"/>
    <w:rsid w:val="00A06663"/>
    <w:rsid w:val="00A2502D"/>
    <w:rsid w:val="00A35191"/>
    <w:rsid w:val="00A41AE5"/>
    <w:rsid w:val="00A4231C"/>
    <w:rsid w:val="00A54803"/>
    <w:rsid w:val="00A57F37"/>
    <w:rsid w:val="00A920B0"/>
    <w:rsid w:val="00AB63B0"/>
    <w:rsid w:val="00AC174B"/>
    <w:rsid w:val="00AC1807"/>
    <w:rsid w:val="00AC2662"/>
    <w:rsid w:val="00AD176A"/>
    <w:rsid w:val="00AE5DB4"/>
    <w:rsid w:val="00AF08EE"/>
    <w:rsid w:val="00B146A0"/>
    <w:rsid w:val="00B344AD"/>
    <w:rsid w:val="00B4248D"/>
    <w:rsid w:val="00B45115"/>
    <w:rsid w:val="00B5400C"/>
    <w:rsid w:val="00B73333"/>
    <w:rsid w:val="00B76433"/>
    <w:rsid w:val="00B76603"/>
    <w:rsid w:val="00B76E68"/>
    <w:rsid w:val="00B91FC4"/>
    <w:rsid w:val="00B93EB4"/>
    <w:rsid w:val="00B94C7A"/>
    <w:rsid w:val="00BA250F"/>
    <w:rsid w:val="00BB7930"/>
    <w:rsid w:val="00BB7C66"/>
    <w:rsid w:val="00BD02DF"/>
    <w:rsid w:val="00BF62A2"/>
    <w:rsid w:val="00C0309D"/>
    <w:rsid w:val="00C17F0A"/>
    <w:rsid w:val="00C20641"/>
    <w:rsid w:val="00C23A46"/>
    <w:rsid w:val="00C41CBC"/>
    <w:rsid w:val="00C43396"/>
    <w:rsid w:val="00C43C43"/>
    <w:rsid w:val="00C56267"/>
    <w:rsid w:val="00C56E1D"/>
    <w:rsid w:val="00C57201"/>
    <w:rsid w:val="00C707BA"/>
    <w:rsid w:val="00C73A7E"/>
    <w:rsid w:val="00C83790"/>
    <w:rsid w:val="00CB165E"/>
    <w:rsid w:val="00CB5386"/>
    <w:rsid w:val="00CD1F09"/>
    <w:rsid w:val="00CD2F7E"/>
    <w:rsid w:val="00CD72AB"/>
    <w:rsid w:val="00CE526F"/>
    <w:rsid w:val="00CF4FF1"/>
    <w:rsid w:val="00D04DE2"/>
    <w:rsid w:val="00D05128"/>
    <w:rsid w:val="00D06270"/>
    <w:rsid w:val="00D07027"/>
    <w:rsid w:val="00D15272"/>
    <w:rsid w:val="00D17F2D"/>
    <w:rsid w:val="00D26791"/>
    <w:rsid w:val="00D34185"/>
    <w:rsid w:val="00D374F9"/>
    <w:rsid w:val="00D4765A"/>
    <w:rsid w:val="00D50013"/>
    <w:rsid w:val="00D60064"/>
    <w:rsid w:val="00D620CC"/>
    <w:rsid w:val="00D63B0D"/>
    <w:rsid w:val="00D64CF9"/>
    <w:rsid w:val="00D664BF"/>
    <w:rsid w:val="00D850FE"/>
    <w:rsid w:val="00DA3C86"/>
    <w:rsid w:val="00DB29E7"/>
    <w:rsid w:val="00DC24A7"/>
    <w:rsid w:val="00DC317A"/>
    <w:rsid w:val="00DE02EF"/>
    <w:rsid w:val="00DF0BEE"/>
    <w:rsid w:val="00DF7247"/>
    <w:rsid w:val="00E06DCF"/>
    <w:rsid w:val="00E122E6"/>
    <w:rsid w:val="00E131EC"/>
    <w:rsid w:val="00E20C99"/>
    <w:rsid w:val="00E56F1C"/>
    <w:rsid w:val="00E72F3A"/>
    <w:rsid w:val="00E75062"/>
    <w:rsid w:val="00E82C07"/>
    <w:rsid w:val="00EA1EC3"/>
    <w:rsid w:val="00EB15EE"/>
    <w:rsid w:val="00ED189E"/>
    <w:rsid w:val="00ED3E7D"/>
    <w:rsid w:val="00EF53DB"/>
    <w:rsid w:val="00F10E15"/>
    <w:rsid w:val="00F1501B"/>
    <w:rsid w:val="00F30F0C"/>
    <w:rsid w:val="00F33AA1"/>
    <w:rsid w:val="00F40B1E"/>
    <w:rsid w:val="00F506C0"/>
    <w:rsid w:val="00F86B30"/>
    <w:rsid w:val="00F90420"/>
    <w:rsid w:val="00F90F3E"/>
    <w:rsid w:val="00FD118C"/>
    <w:rsid w:val="00FD48D5"/>
    <w:rsid w:val="00FE1B5A"/>
    <w:rsid w:val="00FF18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8454811"/>
  <w15:docId w15:val="{000B1CEB-050F-4C28-8A5D-30B5EFE7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C43C43"/>
    <w:rPr>
      <w:rFonts w:ascii="Verdana" w:hAnsi="Verdana"/>
    </w:rPr>
  </w:style>
  <w:style w:type="paragraph" w:styleId="Otsikko1">
    <w:name w:val="heading 1"/>
    <w:basedOn w:val="Normaali"/>
    <w:next w:val="Normaali"/>
    <w:link w:val="Otsikko1Char"/>
    <w:qFormat/>
    <w:rsid w:val="00D63B0D"/>
    <w:pPr>
      <w:keepNext/>
      <w:numPr>
        <w:numId w:val="7"/>
      </w:numPr>
      <w:suppressAutoHyphens/>
      <w:spacing w:after="200"/>
      <w:outlineLvl w:val="0"/>
    </w:pPr>
    <w:rPr>
      <w:b/>
      <w:snapToGrid w:val="0"/>
      <w:szCs w:val="24"/>
    </w:rPr>
  </w:style>
  <w:style w:type="paragraph" w:styleId="Otsikko2">
    <w:name w:val="heading 2"/>
    <w:basedOn w:val="Normaali"/>
    <w:next w:val="Normaali"/>
    <w:link w:val="Otsikko2Char"/>
    <w:qFormat/>
    <w:rsid w:val="00D63B0D"/>
    <w:pPr>
      <w:keepNext/>
      <w:widowControl w:val="0"/>
      <w:numPr>
        <w:ilvl w:val="1"/>
        <w:numId w:val="7"/>
      </w:numPr>
      <w:suppressAutoHyphens/>
      <w:spacing w:after="200"/>
      <w:outlineLvl w:val="1"/>
    </w:pPr>
    <w:rPr>
      <w:rFonts w:cs="Arial"/>
      <w:b/>
      <w:snapToGrid w:val="0"/>
      <w:szCs w:val="22"/>
    </w:rPr>
  </w:style>
  <w:style w:type="paragraph" w:styleId="Otsikko3">
    <w:name w:val="heading 3"/>
    <w:basedOn w:val="Normaali"/>
    <w:next w:val="Normaali"/>
    <w:link w:val="Otsikko3Char"/>
    <w:qFormat/>
    <w:rsid w:val="00D63B0D"/>
    <w:pPr>
      <w:keepNext/>
      <w:widowControl w:val="0"/>
      <w:numPr>
        <w:ilvl w:val="2"/>
        <w:numId w:val="7"/>
      </w:numPr>
      <w:suppressAutoHyphens/>
      <w:spacing w:after="200"/>
      <w:outlineLvl w:val="2"/>
    </w:pPr>
    <w:rPr>
      <w:b/>
      <w:bCs/>
      <w:snapToGrid w:val="0"/>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Normaalikappale">
    <w:name w:val="Normaali kappale"/>
    <w:basedOn w:val="Normaali"/>
    <w:semiHidden/>
    <w:rsid w:val="00D63B0D"/>
  </w:style>
  <w:style w:type="paragraph" w:styleId="Yltunniste">
    <w:name w:val="header"/>
    <w:basedOn w:val="Normaali"/>
    <w:rsid w:val="00D63B0D"/>
    <w:rPr>
      <w:szCs w:val="22"/>
    </w:rPr>
  </w:style>
  <w:style w:type="paragraph" w:styleId="Alatunniste">
    <w:name w:val="footer"/>
    <w:basedOn w:val="Normaali"/>
    <w:rsid w:val="00D63B0D"/>
    <w:rPr>
      <w:sz w:val="13"/>
    </w:rPr>
  </w:style>
  <w:style w:type="character" w:styleId="Sivunumero">
    <w:name w:val="page number"/>
    <w:basedOn w:val="Kappaleenoletusfontti"/>
    <w:semiHidden/>
    <w:rsid w:val="00252E97"/>
  </w:style>
  <w:style w:type="paragraph" w:styleId="Seliteteksti">
    <w:name w:val="Balloon Text"/>
    <w:basedOn w:val="Normaali"/>
    <w:semiHidden/>
    <w:rsid w:val="00ED3E7D"/>
    <w:rPr>
      <w:rFonts w:ascii="Tahoma" w:hAnsi="Tahoma" w:cs="Tahoma"/>
      <w:sz w:val="16"/>
      <w:szCs w:val="16"/>
    </w:rPr>
  </w:style>
  <w:style w:type="paragraph" w:customStyle="1" w:styleId="Vastaanottaja">
    <w:name w:val="Vastaanottaja"/>
    <w:basedOn w:val="Normaali"/>
    <w:rsid w:val="00D63B0D"/>
  </w:style>
  <w:style w:type="paragraph" w:customStyle="1" w:styleId="Viite">
    <w:name w:val="Viite"/>
    <w:basedOn w:val="Normaali"/>
    <w:rsid w:val="00BA250F"/>
  </w:style>
  <w:style w:type="paragraph" w:customStyle="1" w:styleId="Allekirjoitukset">
    <w:name w:val="Allekirjoitukset"/>
    <w:basedOn w:val="Normaali"/>
    <w:qFormat/>
    <w:rsid w:val="00360317"/>
    <w:pPr>
      <w:ind w:left="5216" w:hanging="3912"/>
    </w:pPr>
  </w:style>
  <w:style w:type="character" w:customStyle="1" w:styleId="Otsikko1Char">
    <w:name w:val="Otsikko 1 Char"/>
    <w:basedOn w:val="Kappaleenoletusfontti"/>
    <w:link w:val="Otsikko1"/>
    <w:rsid w:val="00CD1F09"/>
    <w:rPr>
      <w:rFonts w:ascii="Verdana" w:hAnsi="Verdana"/>
      <w:b/>
      <w:snapToGrid w:val="0"/>
      <w:szCs w:val="24"/>
    </w:rPr>
  </w:style>
  <w:style w:type="character" w:customStyle="1" w:styleId="Otsikko2Char">
    <w:name w:val="Otsikko 2 Char"/>
    <w:basedOn w:val="Kappaleenoletusfontti"/>
    <w:link w:val="Otsikko2"/>
    <w:rsid w:val="00CD1F09"/>
    <w:rPr>
      <w:rFonts w:ascii="Verdana" w:hAnsi="Verdana" w:cs="Arial"/>
      <w:b/>
      <w:snapToGrid w:val="0"/>
      <w:szCs w:val="22"/>
    </w:rPr>
  </w:style>
  <w:style w:type="character" w:customStyle="1" w:styleId="Otsikko3Char">
    <w:name w:val="Otsikko 3 Char"/>
    <w:basedOn w:val="Kappaleenoletusfontti"/>
    <w:link w:val="Otsikko3"/>
    <w:rsid w:val="00CD1F09"/>
    <w:rPr>
      <w:rFonts w:ascii="Verdana" w:hAnsi="Verdana"/>
      <w:b/>
      <w:bCs/>
      <w:snapToGrid w:val="0"/>
      <w:szCs w:val="22"/>
    </w:rPr>
  </w:style>
  <w:style w:type="paragraph" w:customStyle="1" w:styleId="Turvaluokanotsikko">
    <w:name w:val="Turvaluokan otsikko"/>
    <w:basedOn w:val="Normaali"/>
    <w:semiHidden/>
    <w:rsid w:val="00C43C43"/>
    <w:pPr>
      <w:jc w:val="center"/>
    </w:pPr>
    <w:rPr>
      <w:b/>
      <w:caps/>
      <w:noProof/>
      <w:color w:val="FF0000"/>
    </w:rPr>
  </w:style>
  <w:style w:type="paragraph" w:customStyle="1" w:styleId="Turvaluokanteksti">
    <w:name w:val="Turvaluokan teksti"/>
    <w:basedOn w:val="Normaali"/>
    <w:semiHidden/>
    <w:rsid w:val="00C43C43"/>
    <w:pPr>
      <w:jc w:val="center"/>
    </w:pPr>
    <w:rPr>
      <w:noProof/>
      <w:color w:val="FF0000"/>
    </w:rPr>
  </w:style>
  <w:style w:type="paragraph" w:styleId="Leipteksti">
    <w:name w:val="Body Text"/>
    <w:basedOn w:val="Normaali"/>
    <w:link w:val="LeiptekstiChar"/>
    <w:semiHidden/>
    <w:rsid w:val="00D63B0D"/>
    <w:pPr>
      <w:ind w:left="1418"/>
    </w:pPr>
  </w:style>
  <w:style w:type="character" w:customStyle="1" w:styleId="LeiptekstiChar">
    <w:name w:val="Leipäteksti Char"/>
    <w:basedOn w:val="Kappaleenoletusfontti"/>
    <w:link w:val="Leipteksti"/>
    <w:semiHidden/>
    <w:rsid w:val="00593363"/>
    <w:rPr>
      <w:rFonts w:ascii="Verdana" w:hAnsi="Verdana"/>
    </w:rPr>
  </w:style>
  <w:style w:type="paragraph" w:customStyle="1" w:styleId="Numeroluettelo">
    <w:name w:val="Numeroluettelo"/>
    <w:basedOn w:val="Normaali"/>
    <w:rsid w:val="00ED189E"/>
    <w:pPr>
      <w:numPr>
        <w:numId w:val="4"/>
      </w:numPr>
      <w:ind w:left="357" w:hanging="357"/>
    </w:pPr>
  </w:style>
  <w:style w:type="paragraph" w:styleId="Otsikko">
    <w:name w:val="Title"/>
    <w:basedOn w:val="Normaali"/>
    <w:next w:val="Normaali"/>
    <w:link w:val="OtsikkoChar"/>
    <w:qFormat/>
    <w:rsid w:val="00D63B0D"/>
    <w:pPr>
      <w:suppressAutoHyphens/>
      <w:spacing w:after="200"/>
      <w:outlineLvl w:val="0"/>
    </w:pPr>
    <w:rPr>
      <w:b/>
      <w:kern w:val="28"/>
      <w:sz w:val="22"/>
      <w:szCs w:val="22"/>
      <w:lang w:val="en-US"/>
    </w:rPr>
  </w:style>
  <w:style w:type="character" w:customStyle="1" w:styleId="OtsikkoChar">
    <w:name w:val="Otsikko Char"/>
    <w:basedOn w:val="Kappaleenoletusfontti"/>
    <w:link w:val="Otsikko"/>
    <w:rsid w:val="00D63B0D"/>
    <w:rPr>
      <w:rFonts w:ascii="Verdana" w:hAnsi="Verdana"/>
      <w:b/>
      <w:kern w:val="28"/>
      <w:sz w:val="22"/>
      <w:szCs w:val="22"/>
      <w:lang w:val="en-US"/>
    </w:rPr>
  </w:style>
  <w:style w:type="paragraph" w:customStyle="1" w:styleId="Sisennettykappale">
    <w:name w:val="Sisennetty kappale"/>
    <w:basedOn w:val="Normaali"/>
    <w:rsid w:val="00DC24A7"/>
    <w:pPr>
      <w:spacing w:after="220"/>
      <w:ind w:left="1304"/>
    </w:pPr>
  </w:style>
  <w:style w:type="paragraph" w:customStyle="1" w:styleId="Sisennettynumeroluettelo">
    <w:name w:val="Sisennetty numeroluettelo"/>
    <w:basedOn w:val="Normaali"/>
    <w:rsid w:val="00DC24A7"/>
    <w:pPr>
      <w:numPr>
        <w:numId w:val="8"/>
      </w:numPr>
      <w:tabs>
        <w:tab w:val="left" w:pos="1985"/>
      </w:tabs>
      <w:spacing w:after="220"/>
      <w:ind w:left="1661" w:hanging="357"/>
    </w:pPr>
  </w:style>
  <w:style w:type="paragraph" w:customStyle="1" w:styleId="Sisennettyviivaluettelo">
    <w:name w:val="Sisennetty viivaluettelo"/>
    <w:basedOn w:val="Sisennettykappale"/>
    <w:rsid w:val="00253A91"/>
    <w:pPr>
      <w:numPr>
        <w:numId w:val="9"/>
      </w:numPr>
      <w:tabs>
        <w:tab w:val="left" w:pos="1985"/>
      </w:tabs>
      <w:ind w:left="1661" w:hanging="357"/>
    </w:pPr>
  </w:style>
  <w:style w:type="paragraph" w:customStyle="1" w:styleId="Sivuotsikkokappale">
    <w:name w:val="Sivuotsikko kappale"/>
    <w:basedOn w:val="Normaali"/>
    <w:rsid w:val="003E773F"/>
    <w:pPr>
      <w:keepLines/>
      <w:ind w:left="1304" w:hanging="1304"/>
    </w:pPr>
  </w:style>
  <w:style w:type="paragraph" w:customStyle="1" w:styleId="Viivaluettelo">
    <w:name w:val="Viivaluettelo"/>
    <w:basedOn w:val="Normaali"/>
    <w:rsid w:val="00253A91"/>
    <w:pPr>
      <w:numPr>
        <w:numId w:val="10"/>
      </w:numPr>
      <w:ind w:left="357" w:hanging="357"/>
    </w:pPr>
  </w:style>
  <w:style w:type="paragraph" w:styleId="Sisllysluettelonotsikko">
    <w:name w:val="TOC Heading"/>
    <w:basedOn w:val="Otsikko1"/>
    <w:next w:val="Normaali"/>
    <w:uiPriority w:val="39"/>
    <w:semiHidden/>
    <w:qFormat/>
    <w:rsid w:val="004E6C8F"/>
    <w:pPr>
      <w:keepLines/>
      <w:numPr>
        <w:numId w:val="0"/>
      </w:numPr>
      <w:suppressAutoHyphens w:val="0"/>
      <w:spacing w:before="480" w:after="0"/>
      <w:outlineLvl w:val="9"/>
    </w:pPr>
    <w:rPr>
      <w:rFonts w:eastAsiaTheme="majorEastAsia" w:cstheme="majorBidi"/>
      <w:bCs/>
      <w:snapToGrid/>
      <w:sz w:val="22"/>
      <w:szCs w:val="28"/>
    </w:rPr>
  </w:style>
  <w:style w:type="paragraph" w:styleId="Sisluet1">
    <w:name w:val="toc 1"/>
    <w:basedOn w:val="Normaali"/>
    <w:next w:val="Normaali"/>
    <w:autoRedefine/>
    <w:uiPriority w:val="39"/>
    <w:semiHidden/>
    <w:rsid w:val="00695A42"/>
    <w:pPr>
      <w:spacing w:after="100"/>
    </w:pPr>
  </w:style>
  <w:style w:type="paragraph" w:styleId="Sisluet2">
    <w:name w:val="toc 2"/>
    <w:basedOn w:val="Normaali"/>
    <w:next w:val="Normaali"/>
    <w:autoRedefine/>
    <w:uiPriority w:val="39"/>
    <w:semiHidden/>
    <w:rsid w:val="00695A42"/>
    <w:pPr>
      <w:spacing w:after="100"/>
      <w:ind w:left="200"/>
    </w:pPr>
  </w:style>
  <w:style w:type="paragraph" w:styleId="Sisluet3">
    <w:name w:val="toc 3"/>
    <w:basedOn w:val="Normaali"/>
    <w:next w:val="Normaali"/>
    <w:autoRedefine/>
    <w:uiPriority w:val="39"/>
    <w:semiHidden/>
    <w:rsid w:val="00695A4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99426">
      <w:bodyDiv w:val="1"/>
      <w:marLeft w:val="0"/>
      <w:marRight w:val="0"/>
      <w:marTop w:val="0"/>
      <w:marBottom w:val="0"/>
      <w:divBdr>
        <w:top w:val="none" w:sz="0" w:space="0" w:color="auto"/>
        <w:left w:val="none" w:sz="0" w:space="0" w:color="auto"/>
        <w:bottom w:val="none" w:sz="0" w:space="0" w:color="auto"/>
        <w:right w:val="none" w:sz="0" w:space="0" w:color="auto"/>
      </w:divBdr>
    </w:div>
    <w:div w:id="992417111">
      <w:bodyDiv w:val="1"/>
      <w:marLeft w:val="0"/>
      <w:marRight w:val="0"/>
      <w:marTop w:val="0"/>
      <w:marBottom w:val="0"/>
      <w:divBdr>
        <w:top w:val="none" w:sz="0" w:space="0" w:color="auto"/>
        <w:left w:val="none" w:sz="0" w:space="0" w:color="auto"/>
        <w:bottom w:val="none" w:sz="0" w:space="0" w:color="auto"/>
        <w:right w:val="none" w:sz="0" w:space="0" w:color="auto"/>
      </w:divBdr>
    </w:div>
    <w:div w:id="1032412991">
      <w:bodyDiv w:val="1"/>
      <w:marLeft w:val="0"/>
      <w:marRight w:val="0"/>
      <w:marTop w:val="0"/>
      <w:marBottom w:val="0"/>
      <w:divBdr>
        <w:top w:val="none" w:sz="0" w:space="0" w:color="auto"/>
        <w:left w:val="none" w:sz="0" w:space="0" w:color="auto"/>
        <w:bottom w:val="none" w:sz="0" w:space="0" w:color="auto"/>
        <w:right w:val="none" w:sz="0" w:space="0" w:color="auto"/>
      </w:divBdr>
    </w:div>
    <w:div w:id="1313876737">
      <w:bodyDiv w:val="1"/>
      <w:marLeft w:val="0"/>
      <w:marRight w:val="0"/>
      <w:marTop w:val="0"/>
      <w:marBottom w:val="0"/>
      <w:divBdr>
        <w:top w:val="none" w:sz="0" w:space="0" w:color="auto"/>
        <w:left w:val="none" w:sz="0" w:space="0" w:color="auto"/>
        <w:bottom w:val="none" w:sz="0" w:space="0" w:color="auto"/>
        <w:right w:val="none" w:sz="0" w:space="0" w:color="auto"/>
      </w:divBdr>
      <w:divsChild>
        <w:div w:id="292367355">
          <w:marLeft w:val="0"/>
          <w:marRight w:val="0"/>
          <w:marTop w:val="0"/>
          <w:marBottom w:val="0"/>
          <w:divBdr>
            <w:top w:val="none" w:sz="0" w:space="0" w:color="auto"/>
            <w:left w:val="none" w:sz="0" w:space="0" w:color="auto"/>
            <w:bottom w:val="none" w:sz="0" w:space="0" w:color="auto"/>
            <w:right w:val="none" w:sz="0" w:space="0" w:color="auto"/>
          </w:divBdr>
          <w:divsChild>
            <w:div w:id="1104423145">
              <w:marLeft w:val="0"/>
              <w:marRight w:val="0"/>
              <w:marTop w:val="0"/>
              <w:marBottom w:val="0"/>
              <w:divBdr>
                <w:top w:val="none" w:sz="0" w:space="0" w:color="auto"/>
                <w:left w:val="none" w:sz="0" w:space="0" w:color="auto"/>
                <w:bottom w:val="none" w:sz="0" w:space="0" w:color="auto"/>
                <w:right w:val="none" w:sz="0" w:space="0" w:color="auto"/>
              </w:divBdr>
              <w:divsChild>
                <w:div w:id="22482981">
                  <w:marLeft w:val="0"/>
                  <w:marRight w:val="0"/>
                  <w:marTop w:val="0"/>
                  <w:marBottom w:val="0"/>
                  <w:divBdr>
                    <w:top w:val="none" w:sz="0" w:space="0" w:color="auto"/>
                    <w:left w:val="none" w:sz="0" w:space="0" w:color="auto"/>
                    <w:bottom w:val="none" w:sz="0" w:space="0" w:color="auto"/>
                    <w:right w:val="none" w:sz="0" w:space="0" w:color="auto"/>
                  </w:divBdr>
                  <w:divsChild>
                    <w:div w:id="77558265">
                      <w:marLeft w:val="0"/>
                      <w:marRight w:val="0"/>
                      <w:marTop w:val="0"/>
                      <w:marBottom w:val="0"/>
                      <w:divBdr>
                        <w:top w:val="none" w:sz="0" w:space="0" w:color="auto"/>
                        <w:left w:val="none" w:sz="0" w:space="0" w:color="auto"/>
                        <w:bottom w:val="none" w:sz="0" w:space="0" w:color="auto"/>
                        <w:right w:val="none" w:sz="0" w:space="0" w:color="auto"/>
                      </w:divBdr>
                      <w:divsChild>
                        <w:div w:id="4443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5715">
                  <w:marLeft w:val="0"/>
                  <w:marRight w:val="0"/>
                  <w:marTop w:val="0"/>
                  <w:marBottom w:val="0"/>
                  <w:divBdr>
                    <w:top w:val="none" w:sz="0" w:space="0" w:color="auto"/>
                    <w:left w:val="none" w:sz="0" w:space="0" w:color="auto"/>
                    <w:bottom w:val="none" w:sz="0" w:space="0" w:color="auto"/>
                    <w:right w:val="none" w:sz="0" w:space="0" w:color="auto"/>
                  </w:divBdr>
                  <w:divsChild>
                    <w:div w:id="2141612077">
                      <w:marLeft w:val="0"/>
                      <w:marRight w:val="0"/>
                      <w:marTop w:val="0"/>
                      <w:marBottom w:val="0"/>
                      <w:divBdr>
                        <w:top w:val="none" w:sz="0" w:space="0" w:color="auto"/>
                        <w:left w:val="none" w:sz="0" w:space="0" w:color="auto"/>
                        <w:bottom w:val="none" w:sz="0" w:space="0" w:color="auto"/>
                        <w:right w:val="none" w:sz="0" w:space="0" w:color="auto"/>
                      </w:divBdr>
                      <w:divsChild>
                        <w:div w:id="1513689469">
                          <w:marLeft w:val="0"/>
                          <w:marRight w:val="0"/>
                          <w:marTop w:val="0"/>
                          <w:marBottom w:val="0"/>
                          <w:divBdr>
                            <w:top w:val="none" w:sz="0" w:space="0" w:color="auto"/>
                            <w:left w:val="none" w:sz="0" w:space="0" w:color="auto"/>
                            <w:bottom w:val="none" w:sz="0" w:space="0" w:color="auto"/>
                            <w:right w:val="none" w:sz="0" w:space="0" w:color="auto"/>
                          </w:divBdr>
                          <w:divsChild>
                            <w:div w:id="9136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1905">
                  <w:marLeft w:val="0"/>
                  <w:marRight w:val="0"/>
                  <w:marTop w:val="0"/>
                  <w:marBottom w:val="0"/>
                  <w:divBdr>
                    <w:top w:val="none" w:sz="0" w:space="0" w:color="auto"/>
                    <w:left w:val="none" w:sz="0" w:space="0" w:color="auto"/>
                    <w:bottom w:val="none" w:sz="0" w:space="0" w:color="auto"/>
                    <w:right w:val="none" w:sz="0" w:space="0" w:color="auto"/>
                  </w:divBdr>
                  <w:divsChild>
                    <w:div w:id="1547251142">
                      <w:marLeft w:val="0"/>
                      <w:marRight w:val="0"/>
                      <w:marTop w:val="0"/>
                      <w:marBottom w:val="0"/>
                      <w:divBdr>
                        <w:top w:val="none" w:sz="0" w:space="0" w:color="auto"/>
                        <w:left w:val="none" w:sz="0" w:space="0" w:color="auto"/>
                        <w:bottom w:val="none" w:sz="0" w:space="0" w:color="auto"/>
                        <w:right w:val="none" w:sz="0" w:space="0" w:color="auto"/>
                      </w:divBdr>
                      <w:divsChild>
                        <w:div w:id="2101174358">
                          <w:marLeft w:val="0"/>
                          <w:marRight w:val="0"/>
                          <w:marTop w:val="0"/>
                          <w:marBottom w:val="0"/>
                          <w:divBdr>
                            <w:top w:val="none" w:sz="0" w:space="0" w:color="auto"/>
                            <w:left w:val="none" w:sz="0" w:space="0" w:color="auto"/>
                            <w:bottom w:val="none" w:sz="0" w:space="0" w:color="auto"/>
                            <w:right w:val="none" w:sz="0" w:space="0" w:color="auto"/>
                          </w:divBdr>
                          <w:divsChild>
                            <w:div w:id="95953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089453">
                  <w:marLeft w:val="0"/>
                  <w:marRight w:val="0"/>
                  <w:marTop w:val="0"/>
                  <w:marBottom w:val="0"/>
                  <w:divBdr>
                    <w:top w:val="none" w:sz="0" w:space="0" w:color="auto"/>
                    <w:left w:val="none" w:sz="0" w:space="0" w:color="auto"/>
                    <w:bottom w:val="none" w:sz="0" w:space="0" w:color="auto"/>
                    <w:right w:val="none" w:sz="0" w:space="0" w:color="auto"/>
                  </w:divBdr>
                  <w:divsChild>
                    <w:div w:id="14900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44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321</Words>
  <Characters>2604</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ref:</vt:lpstr>
    </vt:vector>
  </TitlesOfParts>
  <Company>PLM</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Jaakkola Sami PLM</dc:creator>
  <cp:lastModifiedBy>Korhonen Lauri (PLM)</cp:lastModifiedBy>
  <cp:revision>7</cp:revision>
  <cp:lastPrinted>2022-12-19T09:23:00Z</cp:lastPrinted>
  <dcterms:created xsi:type="dcterms:W3CDTF">2022-12-19T07:07:00Z</dcterms:created>
  <dcterms:modified xsi:type="dcterms:W3CDTF">2022-12-20T11:22:00Z</dcterms:modified>
</cp:coreProperties>
</file>